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D9" w:rsidRPr="00A539D9" w:rsidRDefault="00A539D9" w:rsidP="00A539D9">
      <w:pPr>
        <w:jc w:val="center"/>
        <w:rPr>
          <w:rFonts w:ascii="Times New Roman" w:eastAsia="楷体" w:hAnsi="Times New Roman" w:cs="Times New Roman"/>
          <w:sz w:val="36"/>
          <w:szCs w:val="36"/>
        </w:rPr>
      </w:pPr>
      <w:proofErr w:type="gramStart"/>
      <w:r w:rsidRPr="00A539D9">
        <w:rPr>
          <w:rFonts w:ascii="Times New Roman" w:eastAsia="楷体" w:hAnsi="Times New Roman" w:cs="Times New Roman" w:hint="eastAsia"/>
          <w:sz w:val="36"/>
          <w:szCs w:val="36"/>
        </w:rPr>
        <w:t>旷</w:t>
      </w:r>
      <w:proofErr w:type="gramEnd"/>
      <w:r w:rsidRPr="00A539D9">
        <w:rPr>
          <w:rFonts w:ascii="Times New Roman" w:eastAsia="楷体" w:hAnsi="Times New Roman" w:cs="Times New Roman" w:hint="eastAsia"/>
          <w:sz w:val="36"/>
          <w:szCs w:val="36"/>
        </w:rPr>
        <w:t>场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C928FD">
        <w:rPr>
          <w:rFonts w:ascii="Times New Roman" w:eastAsia="楷体" w:hAnsi="Times New Roman" w:cs="Times New Roman" w:hint="eastAsia"/>
          <w:sz w:val="24"/>
          <w:szCs w:val="24"/>
        </w:rPr>
        <w:t>1 .</w:t>
      </w:r>
      <w:r w:rsidRPr="00C928FD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建数据库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：打开</w:t>
      </w:r>
      <w:proofErr w:type="spell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Xeye</w:t>
      </w:r>
      <w:proofErr w:type="spell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 xml:space="preserve"> Aba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软件，点击取消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文件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新建数据库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设置名称，密码（可用于防止别人考取自己的数据库），下次可直接选择自己的数据库登陆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C928FD">
        <w:rPr>
          <w:rFonts w:ascii="Times New Roman" w:eastAsia="楷体" w:hAnsi="Times New Roman" w:cs="Times New Roman" w:hint="eastAsia"/>
          <w:sz w:val="24"/>
          <w:szCs w:val="24"/>
        </w:rPr>
        <w:t>2.</w:t>
      </w:r>
      <w:r w:rsidRPr="00C928FD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建立和保存平台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：系统管理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实验平台设计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选择视频源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 xml:space="preserve">---USB 2680 </w:t>
      </w:r>
      <w:proofErr w:type="spell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Viedo</w:t>
      </w:r>
      <w:proofErr w:type="spell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旷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场实验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2---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旷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场实验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2---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黄色区域画底部轮廓，蓝色为监测区，蓝色与黄色大致重合即可，红色区域在中间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调整标尺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另存平台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在另存的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新平台的基础上，继续调小区域和轮廓与小空格重合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四只小鼠需要建立四个平台，每个平台均需轮廓和检测区域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平台均保存后退出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C928FD">
        <w:rPr>
          <w:rFonts w:ascii="Times New Roman" w:eastAsia="楷体" w:hAnsi="Times New Roman" w:cs="Times New Roman" w:hint="eastAsia"/>
          <w:sz w:val="24"/>
          <w:szCs w:val="24"/>
        </w:rPr>
        <w:t xml:space="preserve">3. </w:t>
      </w:r>
      <w:r w:rsidRPr="00C928FD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新建实验设计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：实验管理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新建实验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实验设计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名称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标准模板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添加动物，输入组别以区分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保存动物（添加一只动物保存一次）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保存实验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退出</w:t>
      </w:r>
    </w:p>
    <w:p w:rsidR="00813A01" w:rsidRPr="00C928FD" w:rsidRDefault="00A539D9" w:rsidP="00C928FD">
      <w:pPr>
        <w:spacing w:line="480" w:lineRule="auto"/>
        <w:rPr>
          <w:sz w:val="24"/>
          <w:szCs w:val="24"/>
        </w:rPr>
      </w:pPr>
      <w:r w:rsidRPr="00C928FD">
        <w:rPr>
          <w:rFonts w:ascii="Times New Roman" w:eastAsia="楷体" w:hAnsi="Times New Roman" w:cs="Times New Roman" w:hint="eastAsia"/>
          <w:sz w:val="24"/>
          <w:szCs w:val="24"/>
        </w:rPr>
        <w:t xml:space="preserve">4. </w:t>
      </w:r>
      <w:r w:rsidRPr="00C928FD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新建轨迹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：单击一只动物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右键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添加新轨迹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选择之前保存过的平台（之前若保存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4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个平台则选择对应放入老鼠的平台）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勾选显示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平台，保存录像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延长时间用于一个人进行实验，先放动物，再点击软件开始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一般每只动物需探索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5-6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分钟即可</w:t>
      </w:r>
      <w:r w:rsidRPr="00C928FD">
        <w:rPr>
          <w:rFonts w:ascii="Times New Roman" w:eastAsia="楷体" w:hAnsi="Times New Roman" w:cs="Times New Roman" w:hint="eastAsia"/>
          <w:sz w:val="24"/>
          <w:szCs w:val="24"/>
        </w:rPr>
        <w:t>---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若动物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数量不多，建议一只一只放，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旷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场实验属于自发性实验，</w:t>
      </w:r>
      <w:proofErr w:type="gramStart"/>
      <w:r w:rsidRPr="00C928FD">
        <w:rPr>
          <w:rFonts w:ascii="Times New Roman" w:eastAsia="楷体" w:hAnsi="Times New Roman" w:cs="Times New Roman" w:hint="eastAsia"/>
          <w:sz w:val="24"/>
          <w:szCs w:val="24"/>
        </w:rPr>
        <w:t>放动物</w:t>
      </w:r>
      <w:proofErr w:type="gramEnd"/>
      <w:r w:rsidRPr="00C928FD">
        <w:rPr>
          <w:rFonts w:ascii="Times New Roman" w:eastAsia="楷体" w:hAnsi="Times New Roman" w:cs="Times New Roman" w:hint="eastAsia"/>
          <w:sz w:val="24"/>
          <w:szCs w:val="24"/>
        </w:rPr>
        <w:t>与开始实验有延迟几秒钟不影响结果，这一点与水迷宫不同</w:t>
      </w:r>
      <w:r w:rsidRPr="00C928FD">
        <w:rPr>
          <w:rFonts w:hint="eastAsia"/>
          <w:sz w:val="24"/>
          <w:szCs w:val="24"/>
        </w:rPr>
        <w:t xml:space="preserve"> 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C928FD">
        <w:rPr>
          <w:rFonts w:ascii="Times New Roman" w:eastAsia="楷体" w:hAnsi="Times New Roman" w:cs="Times New Roman" w:hint="eastAsia"/>
          <w:sz w:val="24"/>
          <w:szCs w:val="24"/>
        </w:rPr>
        <w:t>5</w:t>
      </w:r>
      <w:r w:rsidRPr="00C928FD">
        <w:rPr>
          <w:rFonts w:ascii="Times New Roman" w:eastAsia="楷体" w:hAnsi="Times New Roman" w:cs="Times New Roman"/>
          <w:sz w:val="24"/>
          <w:szCs w:val="24"/>
        </w:rPr>
        <w:t xml:space="preserve">. </w:t>
      </w:r>
      <w:r w:rsidRPr="00C928FD">
        <w:rPr>
          <w:rFonts w:ascii="Times New Roman" w:eastAsia="楷体" w:hAnsi="楷体" w:cs="Times New Roman"/>
          <w:b/>
          <w:color w:val="FF0000"/>
          <w:sz w:val="24"/>
          <w:szCs w:val="24"/>
        </w:rPr>
        <w:t>数据导出及保存</w:t>
      </w:r>
      <w:r w:rsidRPr="00C928FD">
        <w:rPr>
          <w:rFonts w:ascii="Times New Roman" w:eastAsia="楷体" w:hAnsi="楷体" w:cs="Times New Roman"/>
          <w:sz w:val="24"/>
          <w:szCs w:val="24"/>
        </w:rPr>
        <w:t>：轨迹时间，统计分析，事件关系图</w:t>
      </w:r>
      <w:r w:rsidRPr="00C928FD">
        <w:rPr>
          <w:rFonts w:ascii="Times New Roman" w:eastAsia="楷体" w:hAnsi="Times New Roman" w:cs="Times New Roman"/>
          <w:sz w:val="24"/>
          <w:szCs w:val="24"/>
        </w:rPr>
        <w:t>---</w:t>
      </w:r>
      <w:r w:rsidRPr="00C928FD">
        <w:rPr>
          <w:rFonts w:ascii="Times New Roman" w:eastAsia="楷体" w:hAnsi="楷体" w:cs="Times New Roman"/>
          <w:sz w:val="24"/>
          <w:szCs w:val="24"/>
        </w:rPr>
        <w:t>导出数据，复制图形</w:t>
      </w:r>
      <w:r w:rsidRPr="00C928FD">
        <w:rPr>
          <w:rFonts w:ascii="Times New Roman" w:eastAsia="楷体" w:hAnsi="Times New Roman" w:cs="Times New Roman"/>
          <w:sz w:val="24"/>
          <w:szCs w:val="24"/>
        </w:rPr>
        <w:t xml:space="preserve">   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C928FD">
        <w:rPr>
          <w:rFonts w:ascii="Times New Roman" w:eastAsia="楷体" w:hAnsi="Times New Roman" w:cs="Times New Roman"/>
          <w:sz w:val="24"/>
          <w:szCs w:val="24"/>
        </w:rPr>
        <w:t xml:space="preserve">   </w:t>
      </w:r>
      <w:r w:rsidRPr="00C928FD">
        <w:rPr>
          <w:rFonts w:ascii="Times New Roman" w:eastAsia="楷体" w:hAnsi="楷体" w:cs="Times New Roman"/>
          <w:sz w:val="24"/>
          <w:szCs w:val="24"/>
        </w:rPr>
        <w:t>数据分析</w:t>
      </w:r>
      <w:r w:rsidRPr="00C928FD">
        <w:rPr>
          <w:rFonts w:ascii="Times New Roman" w:eastAsia="楷体" w:hAnsi="Times New Roman" w:cs="Times New Roman"/>
          <w:sz w:val="24"/>
          <w:szCs w:val="24"/>
        </w:rPr>
        <w:t>---</w:t>
      </w:r>
      <w:r w:rsidRPr="00C928FD">
        <w:rPr>
          <w:rFonts w:ascii="Times New Roman" w:eastAsia="楷体" w:hAnsi="楷体" w:cs="Times New Roman"/>
          <w:sz w:val="24"/>
          <w:szCs w:val="24"/>
        </w:rPr>
        <w:t>综合报表</w:t>
      </w:r>
      <w:r w:rsidRPr="00C928FD">
        <w:rPr>
          <w:rFonts w:ascii="Times New Roman" w:eastAsia="楷体" w:hAnsi="Times New Roman" w:cs="Times New Roman"/>
          <w:sz w:val="24"/>
          <w:szCs w:val="24"/>
        </w:rPr>
        <w:t>---</w:t>
      </w:r>
      <w:r w:rsidRPr="00C928FD">
        <w:rPr>
          <w:rFonts w:ascii="Times New Roman" w:eastAsia="楷体" w:hAnsi="楷体" w:cs="Times New Roman"/>
          <w:sz w:val="24"/>
          <w:szCs w:val="24"/>
        </w:rPr>
        <w:t>选中实验数据</w:t>
      </w:r>
      <w:r w:rsidRPr="00C928FD">
        <w:rPr>
          <w:rFonts w:ascii="Times New Roman" w:eastAsia="楷体" w:hAnsi="Times New Roman" w:cs="Times New Roman"/>
          <w:sz w:val="24"/>
          <w:szCs w:val="24"/>
        </w:rPr>
        <w:t>---</w:t>
      </w:r>
      <w:r w:rsidRPr="00C928FD">
        <w:rPr>
          <w:rFonts w:ascii="Times New Roman" w:eastAsia="楷体" w:hAnsi="楷体" w:cs="Times New Roman"/>
          <w:sz w:val="24"/>
          <w:szCs w:val="24"/>
        </w:rPr>
        <w:t>生成报表</w:t>
      </w:r>
      <w:r w:rsidRPr="00C928FD">
        <w:rPr>
          <w:rFonts w:ascii="Times New Roman" w:eastAsia="楷体" w:hAnsi="Times New Roman" w:cs="Times New Roman"/>
          <w:sz w:val="24"/>
          <w:szCs w:val="24"/>
        </w:rPr>
        <w:t>---</w:t>
      </w:r>
      <w:r w:rsidRPr="00C928FD">
        <w:rPr>
          <w:rFonts w:ascii="Times New Roman" w:eastAsia="楷体" w:hAnsi="楷体" w:cs="Times New Roman"/>
          <w:sz w:val="24"/>
          <w:szCs w:val="24"/>
        </w:rPr>
        <w:t>导出</w:t>
      </w:r>
      <w:r w:rsidRPr="00C928FD">
        <w:rPr>
          <w:rFonts w:ascii="Times New Roman" w:eastAsia="楷体" w:hAnsi="Times New Roman" w:cs="Times New Roman"/>
          <w:sz w:val="24"/>
          <w:szCs w:val="24"/>
        </w:rPr>
        <w:t>excel</w:t>
      </w:r>
    </w:p>
    <w:p w:rsidR="00813A01" w:rsidRPr="00C928FD" w:rsidRDefault="00A539D9" w:rsidP="00C928FD">
      <w:pPr>
        <w:spacing w:line="480" w:lineRule="auto"/>
        <w:rPr>
          <w:rFonts w:ascii="Times New Roman" w:eastAsia="楷体" w:hAnsi="楷体" w:cs="Times New Roman"/>
          <w:b/>
          <w:color w:val="FF0000"/>
          <w:sz w:val="24"/>
          <w:szCs w:val="24"/>
        </w:rPr>
      </w:pP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实验注意事项</w:t>
      </w:r>
    </w:p>
    <w:p w:rsidR="00813A01" w:rsidRPr="00C928FD" w:rsidRDefault="00A539D9" w:rsidP="00C928FD">
      <w:pPr>
        <w:numPr>
          <w:ilvl w:val="0"/>
          <w:numId w:val="1"/>
        </w:numPr>
        <w:spacing w:line="480" w:lineRule="auto"/>
        <w:rPr>
          <w:rFonts w:ascii="Times New Roman" w:eastAsia="楷体" w:hAnsi="楷体" w:cs="Times New Roman"/>
          <w:b/>
          <w:color w:val="FF0000"/>
          <w:sz w:val="24"/>
          <w:szCs w:val="24"/>
        </w:rPr>
      </w:pP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大鼠实验需把中间挡板撤去，一次只能做一只，小鼠实验一次可以做</w:t>
      </w: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4</w:t>
      </w: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只，但是只能</w:t>
      </w:r>
      <w:proofErr w:type="gramStart"/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一个平台一个平台</w:t>
      </w:r>
      <w:proofErr w:type="gramEnd"/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分析</w:t>
      </w:r>
    </w:p>
    <w:p w:rsidR="00813A01" w:rsidRPr="00C928FD" w:rsidRDefault="00A539D9" w:rsidP="00C928FD">
      <w:pPr>
        <w:numPr>
          <w:ilvl w:val="0"/>
          <w:numId w:val="1"/>
        </w:numPr>
        <w:spacing w:line="480" w:lineRule="auto"/>
        <w:rPr>
          <w:rFonts w:ascii="Times New Roman" w:eastAsia="楷体" w:hAnsi="楷体" w:cs="Times New Roman"/>
          <w:b/>
          <w:color w:val="FF0000"/>
          <w:sz w:val="24"/>
          <w:szCs w:val="24"/>
        </w:rPr>
      </w:pPr>
      <w:proofErr w:type="gramStart"/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旷</w:t>
      </w:r>
      <w:proofErr w:type="gramEnd"/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场实验训练</w:t>
      </w: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1-2</w:t>
      </w: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次即可，无需训练太多</w:t>
      </w:r>
    </w:p>
    <w:p w:rsidR="00813A01" w:rsidRPr="00C928FD" w:rsidRDefault="00A539D9" w:rsidP="00C928FD">
      <w:pPr>
        <w:numPr>
          <w:ilvl w:val="0"/>
          <w:numId w:val="1"/>
        </w:numPr>
        <w:spacing w:line="480" w:lineRule="auto"/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</w:pPr>
      <w:r w:rsidRPr="00C928FD">
        <w:rPr>
          <w:rFonts w:ascii="Times New Roman" w:eastAsia="楷体" w:hAnsi="楷体" w:cs="Times New Roman" w:hint="eastAsia"/>
          <w:b/>
          <w:color w:val="FF0000"/>
          <w:sz w:val="24"/>
          <w:szCs w:val="24"/>
        </w:rPr>
        <w:t>白鼠黑底，黑鼠白底（将底板另一面朝上即可）</w:t>
      </w:r>
      <w:bookmarkStart w:id="0" w:name="_GoBack"/>
      <w:bookmarkEnd w:id="0"/>
    </w:p>
    <w:sectPr w:rsidR="00813A01" w:rsidRPr="00C9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A24013"/>
    <w:multiLevelType w:val="singleLevel"/>
    <w:tmpl w:val="BFA2401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01"/>
    <w:rsid w:val="00813A01"/>
    <w:rsid w:val="00A539D9"/>
    <w:rsid w:val="00C928FD"/>
    <w:rsid w:val="56E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C5E4"/>
  <w15:docId w15:val="{0B2C550F-ADD3-4121-BC0F-40E73FD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郝 政林</cp:lastModifiedBy>
  <cp:revision>4</cp:revision>
  <cp:lastPrinted>2019-04-26T06:47:00Z</cp:lastPrinted>
  <dcterms:created xsi:type="dcterms:W3CDTF">2014-10-29T12:08:00Z</dcterms:created>
  <dcterms:modified xsi:type="dcterms:W3CDTF">2019-04-26T06:47:00Z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