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color w:val="585858" w:themeColor="text1" w:themeTint="A6"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585858" w:themeColor="text1" w:themeTint="A6"/>
          <w:sz w:val="32"/>
        </w:rPr>
        <w:t>小动物活体可见光三维成像系统</w:t>
      </w:r>
      <w:r>
        <w:rPr>
          <w:rFonts w:hint="eastAsia" w:ascii="Times New Roman" w:hAnsi="Times New Roman" w:cs="Times New Roman"/>
          <w:b/>
          <w:color w:val="585858" w:themeColor="text1" w:themeTint="A6"/>
          <w:sz w:val="32"/>
          <w:lang w:val="en-US" w:eastAsia="zh-CN"/>
        </w:rPr>
        <w:t>操作规程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color w:val="585858" w:themeColor="text1" w:themeTint="A6"/>
          <w:sz w:val="32"/>
        </w:rPr>
      </w:pPr>
      <w:r>
        <w:rPr>
          <w:rFonts w:hint="eastAsia" w:ascii="Times New Roman" w:hAnsi="Times New Roman" w:cs="Times New Roman"/>
          <w:b/>
          <w:color w:val="585858" w:themeColor="text1" w:themeTint="A6"/>
          <w:sz w:val="32"/>
        </w:rPr>
        <w:t>IVIS Spectrum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打开仪器电源。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打开电脑，输入账号：administrative，密码：password。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双击桌面上的软件Living Image软件，跳出窗口User ID选择PKI，</w:t>
      </w:r>
      <w:r>
        <w:rPr>
          <w:rFonts w:hint="eastAsia"/>
          <w:sz w:val="22"/>
          <w:szCs w:val="22"/>
          <w:lang w:val="en-US" w:eastAsia="zh-CN"/>
        </w:rPr>
        <w:t>点OK。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点击软件界面右下角Initialize进行仪器初始化，待颜色从红色变成绿色代表初始化成功。（耗时10-15分钟）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点击工具栏</w:t>
      </w:r>
      <w:r>
        <w:rPr>
          <w:rFonts w:hint="eastAsia"/>
          <w:sz w:val="22"/>
          <w:szCs w:val="22"/>
          <w:lang w:val="en-US" w:eastAsia="zh-CN"/>
        </w:rPr>
        <w:t>Acquisition选择Auto-save To设置文件存储路径：D盘-课题组负责人姓名-日期（全英文，无中文）。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点击Image Wizard进行成像模式设置：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39" w:leftChars="114" w:right="0" w:rightChars="0" w:hanging="1200" w:hangingChars="500"/>
        <w:jc w:val="left"/>
        <w:textAlignment w:val="auto"/>
        <w:outlineLvl w:val="9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生物发光：选择点击</w:t>
      </w:r>
      <w:r>
        <w:rPr>
          <w:rFonts w:hint="eastAsia"/>
          <w:sz w:val="22"/>
          <w:szCs w:val="22"/>
          <w:lang w:val="en-US" w:eastAsia="zh-CN"/>
        </w:rPr>
        <w:t xml:space="preserve"> Bioluminescence ，点击Next→选择Open Filter模式，点击Next→在field of view根据实验需要选择成像区域（D：3-5只小鼠或1只大鼠；C：1-2只小鼠）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  <w:lang w:val="en-US" w:eastAsia="zh-CN"/>
        </w:rPr>
        <w:t>点击Next。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9" w:leftChars="114" w:right="0" w:rightChars="0" w:hanging="1100" w:hangingChars="500"/>
        <w:jc w:val="left"/>
        <w:textAlignment w:val="auto"/>
        <w:outlineLvl w:val="9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荧光成像：选择Fluorescence ，点击Next→点击Filter pair，点击Next→在Name选择相应的荧光染料来选择对应的激发和发射光滤片</w:t>
      </w: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  <w:lang w:val="en-US" w:eastAsia="zh-CN"/>
        </w:rPr>
        <w:t>如果荧光探针不在列表中，选择input Ex/Em，然后手动输入该探针的激发和发射波长</w:t>
      </w:r>
      <w:r>
        <w:rPr>
          <w:rFonts w:hint="eastAsia"/>
          <w:sz w:val="22"/>
          <w:szCs w:val="22"/>
          <w:lang w:eastAsia="zh-CN"/>
        </w:rPr>
        <w:t>）</w:t>
      </w:r>
      <w:r>
        <w:rPr>
          <w:rFonts w:hint="eastAsia"/>
          <w:sz w:val="22"/>
          <w:szCs w:val="22"/>
          <w:lang w:val="en-US" w:eastAsia="zh-CN"/>
        </w:rPr>
        <w:t>点击Next→在field of view根据实验需要选择成像区域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  <w:lang w:val="en-US" w:eastAsia="zh-CN"/>
        </w:rPr>
        <w:t>点击Next。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在动物舱中放入样本，关好舱门，点击Acquire sequence进行拍摄。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在弹出的对话框中输入样本信息（user、group...），点击OK</w:t>
      </w:r>
      <w:r>
        <w:rPr>
          <w:rFonts w:hint="eastAsia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拍摄结束后，清理动物舱，关闭电脑软件，带齐物品打扫卫生后离开。</w:t>
      </w:r>
    </w:p>
    <w:p>
      <w:pPr>
        <w:spacing w:beforeLines="50" w:afterLines="50"/>
        <w:jc w:val="center"/>
        <w:rPr>
          <w:rFonts w:hint="eastAsia"/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气体麻醉装置简要操作步骤</w:t>
      </w:r>
    </w:p>
    <w:p>
      <w:pPr>
        <w:numPr>
          <w:ilvl w:val="0"/>
          <w:numId w:val="2"/>
        </w:numPr>
        <w:spacing w:beforeLines="50" w:afterLines="5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检查蒸发罐内异氟烷是否充足，在诱导麻醉盒中垫入两层卫生纸。</w:t>
      </w:r>
    </w:p>
    <w:p>
      <w:pPr>
        <w:numPr>
          <w:ilvl w:val="0"/>
          <w:numId w:val="2"/>
        </w:numPr>
        <w:spacing w:beforeLines="50" w:afterLines="5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打开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空气泵开关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</w:t>
      </w:r>
      <w:bookmarkStart w:id="0" w:name="_GoBack"/>
      <w:bookmarkEnd w:id="0"/>
    </w:p>
    <w:p>
      <w:pPr>
        <w:numPr>
          <w:ilvl w:val="0"/>
          <w:numId w:val="2"/>
        </w:numPr>
        <w:spacing w:beforeLines="50" w:afterLines="5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按下黑色按钮打开麻醉蒸发罐开关，调节刻度至2后，旋转打开旁边的流量计使其流量为2L/min左右。</w:t>
      </w:r>
    </w:p>
    <w:p>
      <w:pPr>
        <w:numPr>
          <w:ilvl w:val="0"/>
          <w:numId w:val="2"/>
        </w:numPr>
        <w:spacing w:beforeLines="50" w:afterLines="5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将小鼠放入诱导盒麻醉，待小鼠麻倒不动后等待2min取出放入动物舱。</w:t>
      </w:r>
    </w:p>
    <w:p>
      <w:pPr>
        <w:numPr>
          <w:ilvl w:val="0"/>
          <w:numId w:val="2"/>
        </w:numPr>
        <w:spacing w:beforeLines="50" w:afterLines="5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使用结束后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蒸发罐开关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流量计开关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和空气泵开关，清理诱导麻醉盒。</w:t>
      </w:r>
    </w:p>
    <w:p>
      <w:pPr>
        <w:spacing w:beforeLines="50" w:afterLines="50"/>
        <w:jc w:val="center"/>
        <w:rPr>
          <w:rFonts w:hint="eastAsia"/>
          <w:b/>
          <w:color w:val="585858" w:themeColor="text1" w:themeTint="A6"/>
          <w:sz w:val="28"/>
        </w:rPr>
      </w:pPr>
    </w:p>
    <w:p>
      <w:pPr>
        <w:spacing w:beforeLines="50" w:afterLines="50"/>
        <w:jc w:val="center"/>
        <w:rPr>
          <w:rFonts w:hint="eastAsia"/>
          <w:b/>
          <w:color w:val="585858" w:themeColor="text1" w:themeTint="A6"/>
          <w:sz w:val="28"/>
        </w:rPr>
      </w:pPr>
    </w:p>
    <w:p>
      <w:pPr>
        <w:spacing w:beforeLines="50" w:afterLines="50"/>
        <w:jc w:val="center"/>
        <w:rPr>
          <w:b/>
          <w:color w:val="585858" w:themeColor="text1" w:themeTint="A6"/>
          <w:sz w:val="28"/>
        </w:rPr>
      </w:pPr>
      <w:r>
        <w:rPr>
          <w:rFonts w:hint="eastAsia"/>
          <w:b/>
          <w:color w:val="585858" w:themeColor="text1" w:themeTint="A6"/>
          <w:sz w:val="28"/>
        </w:rPr>
        <w:t>仪器操作注意事项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在操作电脑和打开仪器舱门放样品时，请实验者脱下手套。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在进行荧光三维模式拍照（FLIT）和透射模式拍照情况下，载物台上不可放垫板。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动物成像前一天请用剃毛刀剃毛。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胃肠道食物可能会影响成像效果，可提前一天或者一晚上禁食，不需要禁水。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可选择阴性对照组来避免动物自带荧光干扰。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光谱分离（spectral unmixing）：去除皮肤自发荧光背景；拆分多种染料光谱信号。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仪器配备UPS稳压电源，断电情况下可维持仪器运行7-8分钟。如果成像过程发生断电情况，请立即保存数据并断开仪器电源，否则下次开机会影响仪器运行。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每次开软件必须对仪器进行初始化自检。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载物台脏的时候可用鹿皮巾蘸75%的酒精擦拭（抹布挤干），内壁与侧壁也可擦拭，但切记上壁是镜头，不可擦拭。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如果拍照过程中出现老鼠走丢的情况，选择表格左下的service功能：确保载物台上无其他异物，点击service→选择yes，载物台上升→竖起支撑杆抵住载物台确保安全，在载物台下取出老鼠或其他杂物如粪便→放下支撑杆，选择load，点击yes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Times New Roman" w:cs="Times New Roman" w:hAnsiTheme="majorEastAsia" w:eastAsiaTheme="majorEastAsia"/>
          <w:color w:val="000000" w:themeColor="text1"/>
        </w:rPr>
      </w:pPr>
      <w:r>
        <w:rPr>
          <w:rFonts w:hint="eastAsia"/>
          <w:b w:val="0"/>
          <w:bCs w:val="0"/>
          <w:lang w:val="en-US" w:eastAsia="zh-CN"/>
        </w:rPr>
        <w:t>异氟烷吸附滤网半年换一次，也可清洗后重复使用。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Times New Roman" w:cs="Times New Roman" w:hAnsiTheme="majorEastAsia" w:eastAsiaTheme="majorEastAsia"/>
          <w:color w:val="000000" w:themeColor="text1"/>
          <w:lang w:val="en-US"/>
        </w:rPr>
      </w:pPr>
      <w:r>
        <w:rPr>
          <w:rFonts w:hint="eastAsia"/>
          <w:b w:val="0"/>
          <w:bCs w:val="0"/>
          <w:lang w:val="en-US" w:eastAsia="zh-CN"/>
        </w:rPr>
        <w:t>在成像过程中切勿打开仪器舱门，此行为易会对仪器造成损坏。</w:t>
      </w:r>
    </w:p>
    <w:p>
      <w:pPr>
        <w:spacing w:beforeLines="50" w:line="360" w:lineRule="auto"/>
        <w:rPr>
          <w:color w:val="000000" w:themeColor="text1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EF79E"/>
    <w:multiLevelType w:val="singleLevel"/>
    <w:tmpl w:val="3BEEF7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22892A"/>
    <w:multiLevelType w:val="singleLevel"/>
    <w:tmpl w:val="5922892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2F68DF"/>
    <w:multiLevelType w:val="singleLevel"/>
    <w:tmpl w:val="592F68D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EF"/>
    <w:rsid w:val="00061D7A"/>
    <w:rsid w:val="00077FF9"/>
    <w:rsid w:val="0009398C"/>
    <w:rsid w:val="00105E21"/>
    <w:rsid w:val="00130FF0"/>
    <w:rsid w:val="00185781"/>
    <w:rsid w:val="0021370E"/>
    <w:rsid w:val="002718D0"/>
    <w:rsid w:val="00297FD7"/>
    <w:rsid w:val="002A5278"/>
    <w:rsid w:val="002B1F05"/>
    <w:rsid w:val="002E2FAC"/>
    <w:rsid w:val="00306720"/>
    <w:rsid w:val="00320B50"/>
    <w:rsid w:val="00327087"/>
    <w:rsid w:val="00331F4E"/>
    <w:rsid w:val="003456E9"/>
    <w:rsid w:val="00361595"/>
    <w:rsid w:val="00382FED"/>
    <w:rsid w:val="003C5058"/>
    <w:rsid w:val="003E1CEB"/>
    <w:rsid w:val="004431F7"/>
    <w:rsid w:val="00573E15"/>
    <w:rsid w:val="005D162E"/>
    <w:rsid w:val="005D67B2"/>
    <w:rsid w:val="00603FC9"/>
    <w:rsid w:val="006044F0"/>
    <w:rsid w:val="0062224B"/>
    <w:rsid w:val="00636F4C"/>
    <w:rsid w:val="00641B8F"/>
    <w:rsid w:val="00650557"/>
    <w:rsid w:val="006A379B"/>
    <w:rsid w:val="00715D6C"/>
    <w:rsid w:val="0074661F"/>
    <w:rsid w:val="0075200F"/>
    <w:rsid w:val="00795179"/>
    <w:rsid w:val="007B4ADF"/>
    <w:rsid w:val="007C2E0C"/>
    <w:rsid w:val="007D277F"/>
    <w:rsid w:val="00814673"/>
    <w:rsid w:val="00821105"/>
    <w:rsid w:val="008512BD"/>
    <w:rsid w:val="00875026"/>
    <w:rsid w:val="008C00D0"/>
    <w:rsid w:val="008C3BB6"/>
    <w:rsid w:val="00905680"/>
    <w:rsid w:val="009175A6"/>
    <w:rsid w:val="009A604E"/>
    <w:rsid w:val="00A02031"/>
    <w:rsid w:val="00A03555"/>
    <w:rsid w:val="00A64573"/>
    <w:rsid w:val="00A90B45"/>
    <w:rsid w:val="00AA3085"/>
    <w:rsid w:val="00AA4F62"/>
    <w:rsid w:val="00AB4C91"/>
    <w:rsid w:val="00AD53BD"/>
    <w:rsid w:val="00B23398"/>
    <w:rsid w:val="00B31029"/>
    <w:rsid w:val="00B925EA"/>
    <w:rsid w:val="00B96D0E"/>
    <w:rsid w:val="00BB2ADB"/>
    <w:rsid w:val="00BB7471"/>
    <w:rsid w:val="00BC78EF"/>
    <w:rsid w:val="00D244DA"/>
    <w:rsid w:val="00D30831"/>
    <w:rsid w:val="00D336A2"/>
    <w:rsid w:val="00DA6748"/>
    <w:rsid w:val="00DC7E21"/>
    <w:rsid w:val="00DF631C"/>
    <w:rsid w:val="00E26982"/>
    <w:rsid w:val="00E77E7C"/>
    <w:rsid w:val="00EB0814"/>
    <w:rsid w:val="00EB49BC"/>
    <w:rsid w:val="00ED147D"/>
    <w:rsid w:val="00EF4095"/>
    <w:rsid w:val="00EF7EBC"/>
    <w:rsid w:val="00F045A6"/>
    <w:rsid w:val="00F25FB8"/>
    <w:rsid w:val="00F302AF"/>
    <w:rsid w:val="00F321B4"/>
    <w:rsid w:val="00F61FCB"/>
    <w:rsid w:val="00F7794D"/>
    <w:rsid w:val="00F82716"/>
    <w:rsid w:val="00FB3138"/>
    <w:rsid w:val="00FE6D87"/>
    <w:rsid w:val="13D07816"/>
    <w:rsid w:val="1B417E66"/>
    <w:rsid w:val="1B714183"/>
    <w:rsid w:val="25B71797"/>
    <w:rsid w:val="26F2668D"/>
    <w:rsid w:val="28A129F3"/>
    <w:rsid w:val="2CB609D9"/>
    <w:rsid w:val="2E1A7947"/>
    <w:rsid w:val="2F444E87"/>
    <w:rsid w:val="399D2BD6"/>
    <w:rsid w:val="3CB101DD"/>
    <w:rsid w:val="42FD5725"/>
    <w:rsid w:val="44E271CD"/>
    <w:rsid w:val="4ABF3BD4"/>
    <w:rsid w:val="4C184B3D"/>
    <w:rsid w:val="56CE4031"/>
    <w:rsid w:val="5B552887"/>
    <w:rsid w:val="6A486A54"/>
    <w:rsid w:val="6D0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453</Words>
  <Characters>2586</Characters>
  <Lines>21</Lines>
  <Paragraphs>6</Paragraphs>
  <TotalTime>19</TotalTime>
  <ScaleCrop>false</ScaleCrop>
  <LinksUpToDate>false</LinksUpToDate>
  <CharactersWithSpaces>3033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2016-09-26T01:19:00Z</dcterms:created>
  <dc:creator>Lenovo</dc:creator>
  <cp:lastModifiedBy>Lenovo</cp:lastModifiedBy>
  <dcterms:modified xsi:type="dcterms:W3CDTF">2021-12-02T08:22:59Z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195799EF62BF4B52A3FDA53319CEA0C8</vt:lpwstr>
  </property>
</Properties>
</file>